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7C23FC" w14:textId="3DBAB518" w:rsidR="00C92952" w:rsidRPr="00C92952" w:rsidRDefault="007A35AA" w:rsidP="00C92952">
      <w:pPr>
        <w:pStyle w:val="ECEcorps"/>
        <w:jc w:val="center"/>
        <w:rPr>
          <w:b/>
          <w:sz w:val="28"/>
          <w:szCs w:val="28"/>
          <w:u w:val="single"/>
        </w:rPr>
      </w:pPr>
      <w:r w:rsidRPr="00C92952">
        <w:rPr>
          <w:b/>
          <w:sz w:val="28"/>
          <w:szCs w:val="28"/>
        </w:rPr>
        <w:t>ANNEXE : DISTRIBUTION DES VARIABLES ALEATOIRES</w:t>
      </w:r>
      <w:r w:rsidR="00C92952" w:rsidRPr="00C92952">
        <w:rPr>
          <w:b/>
          <w:sz w:val="28"/>
          <w:szCs w:val="28"/>
        </w:rPr>
        <w:t xml:space="preserve"> </w:t>
      </w:r>
      <w:proofErr w:type="spellStart"/>
      <w:r w:rsidR="00C92952" w:rsidRPr="00C92952">
        <w:rPr>
          <w:b/>
          <w:i/>
          <w:iCs/>
          <w:sz w:val="28"/>
          <w:szCs w:val="28"/>
        </w:rPr>
        <w:t>x</w:t>
      </w:r>
      <w:r w:rsidR="00C92952" w:rsidRPr="00C92952">
        <w:rPr>
          <w:b/>
          <w:i/>
          <w:iCs/>
          <w:sz w:val="28"/>
          <w:szCs w:val="28"/>
          <w:vertAlign w:val="subscript"/>
        </w:rPr>
        <w:t>r</w:t>
      </w:r>
      <w:proofErr w:type="spellEnd"/>
      <w:r w:rsidR="00C92952" w:rsidRPr="00C92952">
        <w:rPr>
          <w:b/>
          <w:sz w:val="28"/>
          <w:szCs w:val="28"/>
        </w:rPr>
        <w:t xml:space="preserve">, </w:t>
      </w:r>
      <w:proofErr w:type="spellStart"/>
      <w:r w:rsidR="00C92952" w:rsidRPr="00C92952">
        <w:rPr>
          <w:b/>
          <w:i/>
          <w:iCs/>
          <w:sz w:val="28"/>
          <w:szCs w:val="28"/>
        </w:rPr>
        <w:t>x</w:t>
      </w:r>
      <w:r w:rsidR="00C92952" w:rsidRPr="00C92952">
        <w:rPr>
          <w:b/>
          <w:i/>
          <w:iCs/>
          <w:sz w:val="28"/>
          <w:szCs w:val="28"/>
          <w:vertAlign w:val="subscript"/>
        </w:rPr>
        <w:t>G</w:t>
      </w:r>
      <w:proofErr w:type="spellEnd"/>
      <w:r w:rsidR="00C92952" w:rsidRPr="00C92952">
        <w:rPr>
          <w:b/>
          <w:sz w:val="28"/>
          <w:szCs w:val="28"/>
        </w:rPr>
        <w:t xml:space="preserve"> et </w:t>
      </w:r>
      <w:proofErr w:type="spellStart"/>
      <w:r w:rsidR="00C92952" w:rsidRPr="005C3397">
        <w:rPr>
          <w:b/>
          <w:i/>
          <w:iCs/>
          <w:sz w:val="28"/>
          <w:szCs w:val="28"/>
        </w:rPr>
        <w:t>x</w:t>
      </w:r>
      <w:r w:rsidR="00C92952" w:rsidRPr="005C3397">
        <w:rPr>
          <w:b/>
          <w:i/>
          <w:iCs/>
          <w:sz w:val="28"/>
          <w:szCs w:val="28"/>
          <w:vertAlign w:val="subscript"/>
        </w:rPr>
        <w:t>T</w:t>
      </w:r>
      <w:proofErr w:type="spellEnd"/>
    </w:p>
    <w:p w14:paraId="7DBD2D3F" w14:textId="3A9B966B" w:rsidR="00744A3C" w:rsidRPr="00044188" w:rsidRDefault="00044188">
      <w:pPr>
        <w:rPr>
          <w:rFonts w:ascii="Arial" w:hAnsi="Arial" w:cs="Arial"/>
          <w:b/>
          <w:sz w:val="28"/>
          <w:szCs w:val="28"/>
        </w:rPr>
      </w:pPr>
      <w:r w:rsidRPr="00044188">
        <w:rPr>
          <w:rFonts w:ascii="Arial" w:hAnsi="Arial" w:cs="Arial"/>
          <w:b/>
          <w:sz w:val="28"/>
          <w:szCs w:val="28"/>
        </w:rPr>
        <w:t>ET EXEMPLE DE DISTRIBUTION D’UNE GRANDEUR SIMULEE</w:t>
      </w:r>
    </w:p>
    <w:p w14:paraId="61362C0C" w14:textId="7644BAA0" w:rsidR="005C3397" w:rsidRDefault="005C3397"/>
    <w:p w14:paraId="20FE7F79" w14:textId="77777777" w:rsidR="005C3397" w:rsidRPr="00302235" w:rsidRDefault="005C3397" w:rsidP="005C3397">
      <w:pPr>
        <w:pStyle w:val="ECEcorps"/>
        <w:rPr>
          <w:u w:val="single"/>
        </w:rPr>
      </w:pPr>
      <w:r>
        <w:rPr>
          <w:noProof/>
          <w:lang w:eastAsia="zh-CN"/>
        </w:rPr>
        <w:drawing>
          <wp:anchor distT="0" distB="0" distL="114300" distR="114300" simplePos="0" relativeHeight="251659264" behindDoc="0" locked="0" layoutInCell="1" allowOverlap="1" wp14:anchorId="181CE686" wp14:editId="27C454F5">
            <wp:simplePos x="0" y="0"/>
            <wp:positionH relativeFrom="column">
              <wp:posOffset>3561715</wp:posOffset>
            </wp:positionH>
            <wp:positionV relativeFrom="paragraph">
              <wp:posOffset>5080</wp:posOffset>
            </wp:positionV>
            <wp:extent cx="2781300" cy="1554480"/>
            <wp:effectExtent l="0" t="0" r="0" b="762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235">
        <w:rPr>
          <w:u w:val="single"/>
        </w:rPr>
        <w:t>Distribution de</w:t>
      </w:r>
      <w:r>
        <w:rPr>
          <w:u w:val="single"/>
        </w:rPr>
        <w:t>s</w:t>
      </w:r>
      <w:r w:rsidRPr="00302235">
        <w:rPr>
          <w:u w:val="single"/>
        </w:rPr>
        <w:t xml:space="preserve"> valeurs de </w:t>
      </w:r>
      <w:bookmarkStart w:id="0" w:name="_Hlk85560465"/>
      <w:bookmarkStart w:id="1" w:name="_Hlk85560423"/>
      <w:proofErr w:type="spellStart"/>
      <w:r w:rsidRPr="00302235">
        <w:rPr>
          <w:i/>
          <w:iCs/>
          <w:u w:val="single"/>
        </w:rPr>
        <w:t>x</w:t>
      </w:r>
      <w:r w:rsidRPr="00302235">
        <w:rPr>
          <w:i/>
          <w:iCs/>
          <w:u w:val="single"/>
          <w:vertAlign w:val="subscript"/>
        </w:rPr>
        <w:t>r</w:t>
      </w:r>
      <w:bookmarkEnd w:id="0"/>
      <w:proofErr w:type="spellEnd"/>
    </w:p>
    <w:bookmarkEnd w:id="1"/>
    <w:p w14:paraId="5E6D162E" w14:textId="77777777" w:rsidR="005C3397" w:rsidRDefault="005C3397" w:rsidP="005C3397">
      <w:pPr>
        <w:pStyle w:val="ECEcorps"/>
      </w:pPr>
      <w:r>
        <w:t xml:space="preserve">On considère la mesure d’une longueur réalisée avec une règle dont la petite graduation est notée </w:t>
      </w:r>
      <w:proofErr w:type="spellStart"/>
      <w:r w:rsidRPr="00AA7E24">
        <w:rPr>
          <w:i/>
          <w:iCs/>
        </w:rPr>
        <w:t>d</w:t>
      </w:r>
      <w:r w:rsidRPr="00AA7E24">
        <w:rPr>
          <w:i/>
          <w:iCs/>
          <w:vertAlign w:val="subscript"/>
        </w:rPr>
        <w:t>r</w:t>
      </w:r>
      <w:proofErr w:type="spellEnd"/>
      <w:r>
        <w:t>.</w:t>
      </w:r>
    </w:p>
    <w:p w14:paraId="19F8B8A8" w14:textId="77777777" w:rsidR="005C3397" w:rsidRDefault="005C3397" w:rsidP="005C3397">
      <w:pPr>
        <w:pStyle w:val="ECEcorps"/>
      </w:pPr>
      <w:r>
        <w:t xml:space="preserve">Dans ce contexte, le nombre aléatoire </w:t>
      </w:r>
      <w:proofErr w:type="spellStart"/>
      <w:r w:rsidRPr="00084A2C">
        <w:rPr>
          <w:i/>
          <w:iCs/>
        </w:rPr>
        <w:t>x</w:t>
      </w:r>
      <w:r w:rsidRPr="00084A2C">
        <w:rPr>
          <w:i/>
          <w:iCs/>
          <w:vertAlign w:val="subscript"/>
        </w:rPr>
        <w:t>r</w:t>
      </w:r>
      <w:proofErr w:type="spellEnd"/>
      <w:r>
        <w:t> est associé à la variabilité des valeurs de mesures associées à cet appareil.</w:t>
      </w:r>
    </w:p>
    <w:p w14:paraId="75D0C59E" w14:textId="77777777" w:rsidR="005C3397" w:rsidRDefault="005C3397" w:rsidP="005C3397">
      <w:pPr>
        <w:pStyle w:val="ECEcorps"/>
      </w:pPr>
      <w:r>
        <w:t xml:space="preserve">Avec un grand nombre de valeurs, on retrouve une distribution d’allure triangulaire, centrée en 0, d’étendue ± </w:t>
      </w:r>
      <w:proofErr w:type="spellStart"/>
      <w:r w:rsidRPr="00084A2C">
        <w:rPr>
          <w:i/>
          <w:iCs/>
        </w:rPr>
        <w:t>d</w:t>
      </w:r>
      <w:r>
        <w:rPr>
          <w:i/>
          <w:iCs/>
          <w:vertAlign w:val="subscript"/>
        </w:rPr>
        <w:t>G</w:t>
      </w:r>
      <w:proofErr w:type="spellEnd"/>
      <w:r>
        <w:t xml:space="preserve"> et d’écart-type associé </w:t>
      </w:r>
      <w:proofErr w:type="spellStart"/>
      <w:r w:rsidRPr="00AA7E24">
        <w:rPr>
          <w:i/>
          <w:iCs/>
        </w:rPr>
        <w:t>u</w:t>
      </w:r>
      <w:r w:rsidRPr="00AA7E24">
        <w:rPr>
          <w:i/>
          <w:iCs/>
          <w:vertAlign w:val="subscript"/>
        </w:rPr>
        <w:t>r</w:t>
      </w:r>
      <w:proofErr w:type="spellEnd"/>
      <w:r>
        <w:t>.</w:t>
      </w:r>
    </w:p>
    <w:p w14:paraId="653A2E44" w14:textId="392AF0B3" w:rsidR="005C3397" w:rsidRDefault="005C3397" w:rsidP="005C3397">
      <w:pPr>
        <w:pStyle w:val="ECEcorps"/>
      </w:pPr>
    </w:p>
    <w:p w14:paraId="3F60C8DC" w14:textId="77777777" w:rsidR="00051EAD" w:rsidRDefault="00051EAD" w:rsidP="005C3397">
      <w:pPr>
        <w:pStyle w:val="ECEcorps"/>
      </w:pPr>
      <w:bookmarkStart w:id="2" w:name="_GoBack"/>
      <w:bookmarkEnd w:id="2"/>
    </w:p>
    <w:p w14:paraId="040DC7E4" w14:textId="77777777" w:rsidR="005C3397" w:rsidRPr="00302235" w:rsidRDefault="005C3397" w:rsidP="005C3397">
      <w:pPr>
        <w:pStyle w:val="ECEcorps"/>
        <w:rPr>
          <w:u w:val="single"/>
        </w:rPr>
      </w:pPr>
      <w:r w:rsidRPr="00302235">
        <w:rPr>
          <w:u w:val="single"/>
        </w:rPr>
        <w:t>Distribution de</w:t>
      </w:r>
      <w:r>
        <w:rPr>
          <w:u w:val="single"/>
        </w:rPr>
        <w:t>s</w:t>
      </w:r>
      <w:r w:rsidRPr="00302235">
        <w:rPr>
          <w:u w:val="single"/>
        </w:rPr>
        <w:t xml:space="preserve"> valeurs de </w:t>
      </w:r>
      <w:bookmarkStart w:id="3" w:name="_Hlk85560492"/>
      <w:proofErr w:type="spellStart"/>
      <w:r w:rsidRPr="00302235">
        <w:rPr>
          <w:i/>
          <w:iCs/>
          <w:u w:val="single"/>
        </w:rPr>
        <w:t>x</w:t>
      </w:r>
      <w:r>
        <w:rPr>
          <w:i/>
          <w:iCs/>
          <w:u w:val="single"/>
          <w:vertAlign w:val="subscript"/>
        </w:rPr>
        <w:t>G</w:t>
      </w:r>
      <w:bookmarkEnd w:id="3"/>
      <w:proofErr w:type="spellEnd"/>
    </w:p>
    <w:p w14:paraId="1FBA197F" w14:textId="77777777" w:rsidR="005C3397" w:rsidRDefault="005C3397" w:rsidP="005C3397">
      <w:pPr>
        <w:pStyle w:val="ECEcorps"/>
      </w:pPr>
      <w:r>
        <w:rPr>
          <w:noProof/>
          <w:lang w:eastAsia="zh-CN"/>
        </w:rPr>
        <w:drawing>
          <wp:anchor distT="0" distB="0" distL="114300" distR="114300" simplePos="0" relativeHeight="251660288" behindDoc="0" locked="0" layoutInCell="1" allowOverlap="1" wp14:anchorId="31FC1046" wp14:editId="2E091C08">
            <wp:simplePos x="0" y="0"/>
            <wp:positionH relativeFrom="column">
              <wp:posOffset>3510915</wp:posOffset>
            </wp:positionH>
            <wp:positionV relativeFrom="paragraph">
              <wp:posOffset>27305</wp:posOffset>
            </wp:positionV>
            <wp:extent cx="2825750" cy="1578610"/>
            <wp:effectExtent l="0" t="0" r="0" b="254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25750" cy="1578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La position du centre de gravité n’est en général pas indiquée sur la masse du pendule simple. Il y a donc une incertitude sur la position du centre de gravité G de la masse m. </w:t>
      </w:r>
    </w:p>
    <w:p w14:paraId="4170E24C" w14:textId="77777777" w:rsidR="005C3397" w:rsidRPr="00466734" w:rsidRDefault="005C3397" w:rsidP="005C3397">
      <w:pPr>
        <w:pStyle w:val="ECEcorps"/>
        <w:rPr>
          <w:i/>
          <w:iCs/>
        </w:rPr>
      </w:pPr>
      <w:r>
        <w:t xml:space="preserve">Dans ce contexte, le nombre aléatoire </w:t>
      </w:r>
      <w:proofErr w:type="spellStart"/>
      <w:r w:rsidRPr="00084A2C">
        <w:rPr>
          <w:i/>
          <w:iCs/>
        </w:rPr>
        <w:t>x</w:t>
      </w:r>
      <w:r>
        <w:rPr>
          <w:i/>
          <w:iCs/>
          <w:vertAlign w:val="subscript"/>
        </w:rPr>
        <w:t>G</w:t>
      </w:r>
      <w:proofErr w:type="spellEnd"/>
      <w:r>
        <w:t> est associé à la variabilité des valeurs de la position du centre de gravité G.</w:t>
      </w:r>
    </w:p>
    <w:p w14:paraId="22A64A30" w14:textId="77777777" w:rsidR="005C3397" w:rsidRDefault="005C3397" w:rsidP="005C3397">
      <w:pPr>
        <w:pStyle w:val="ECEcorps"/>
      </w:pPr>
      <w:r>
        <w:t xml:space="preserve">Avec un grand nombre de valeurs, on retrouve par hypothèse une distribution d’allure rectangulaire (distribution uniforme), centrée en 0, d’étendue ± </w:t>
      </w:r>
      <w:proofErr w:type="spellStart"/>
      <w:r w:rsidRPr="00084A2C">
        <w:rPr>
          <w:i/>
          <w:iCs/>
        </w:rPr>
        <w:t>d</w:t>
      </w:r>
      <w:r>
        <w:rPr>
          <w:i/>
          <w:iCs/>
          <w:vertAlign w:val="subscript"/>
        </w:rPr>
        <w:t>G</w:t>
      </w:r>
      <w:proofErr w:type="spellEnd"/>
      <w:r w:rsidRPr="00442269">
        <w:t xml:space="preserve"> </w:t>
      </w:r>
      <w:r>
        <w:t xml:space="preserve">et d’écart-type associé </w:t>
      </w:r>
      <w:proofErr w:type="spellStart"/>
      <w:r w:rsidRPr="00AA7E24">
        <w:rPr>
          <w:i/>
          <w:iCs/>
        </w:rPr>
        <w:t>u</w:t>
      </w:r>
      <w:r>
        <w:rPr>
          <w:i/>
          <w:iCs/>
          <w:vertAlign w:val="subscript"/>
        </w:rPr>
        <w:t>G</w:t>
      </w:r>
      <w:proofErr w:type="spellEnd"/>
      <w:r>
        <w:t>.</w:t>
      </w:r>
    </w:p>
    <w:p w14:paraId="6078DF57" w14:textId="77777777" w:rsidR="005C3397" w:rsidRDefault="005C3397" w:rsidP="005C3397">
      <w:pPr>
        <w:pStyle w:val="ECEcorps"/>
      </w:pPr>
    </w:p>
    <w:p w14:paraId="45B87181" w14:textId="5ABF0052" w:rsidR="005C3397" w:rsidRDefault="005C3397"/>
    <w:p w14:paraId="3FFC7785" w14:textId="77777777" w:rsidR="005C3397" w:rsidRPr="005C3397" w:rsidRDefault="005C3397" w:rsidP="005C3397">
      <w:pPr>
        <w:spacing w:after="0" w:line="264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5C3397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Distribution des valeurs de </w:t>
      </w:r>
      <w:proofErr w:type="spellStart"/>
      <w:r w:rsidRPr="005C3397">
        <w:rPr>
          <w:rFonts w:ascii="Arial" w:eastAsia="Times New Roman" w:hAnsi="Arial" w:cs="Arial"/>
          <w:i/>
          <w:iCs/>
          <w:sz w:val="20"/>
          <w:szCs w:val="20"/>
          <w:u w:val="single"/>
          <w:lang w:eastAsia="fr-FR"/>
        </w:rPr>
        <w:t>x</w:t>
      </w:r>
      <w:r w:rsidRPr="005C3397">
        <w:rPr>
          <w:rFonts w:ascii="Arial" w:eastAsia="Times New Roman" w:hAnsi="Arial" w:cs="Arial"/>
          <w:i/>
          <w:iCs/>
          <w:sz w:val="20"/>
          <w:szCs w:val="20"/>
          <w:u w:val="single"/>
          <w:vertAlign w:val="subscript"/>
          <w:lang w:eastAsia="fr-FR"/>
        </w:rPr>
        <w:t>T</w:t>
      </w:r>
      <w:proofErr w:type="spellEnd"/>
      <w:r w:rsidRPr="005C3397">
        <w:rPr>
          <w:rFonts w:ascii="Arial" w:eastAsia="Times New Roman" w:hAnsi="Arial" w:cs="Arial"/>
          <w:noProof/>
          <w:sz w:val="20"/>
          <w:szCs w:val="20"/>
          <w:lang w:eastAsia="fr-FR"/>
        </w:rPr>
        <w:t xml:space="preserve"> </w:t>
      </w:r>
      <w:r w:rsidRPr="005C3397">
        <w:rPr>
          <w:rFonts w:ascii="Arial" w:eastAsia="Times New Roman" w:hAnsi="Arial" w:cs="Arial"/>
          <w:noProof/>
          <w:sz w:val="20"/>
          <w:szCs w:val="20"/>
          <w:lang w:eastAsia="zh-CN"/>
        </w:rPr>
        <w:drawing>
          <wp:anchor distT="0" distB="0" distL="114300" distR="114300" simplePos="0" relativeHeight="251663360" behindDoc="0" locked="0" layoutInCell="1" allowOverlap="1" wp14:anchorId="5445CE58" wp14:editId="1509DC4A">
            <wp:simplePos x="0" y="0"/>
            <wp:positionH relativeFrom="column">
              <wp:posOffset>3568065</wp:posOffset>
            </wp:positionH>
            <wp:positionV relativeFrom="paragraph">
              <wp:posOffset>59055</wp:posOffset>
            </wp:positionV>
            <wp:extent cx="2776009" cy="1607342"/>
            <wp:effectExtent l="0" t="0" r="5715" b="0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76009" cy="1607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81FEA9" w14:textId="77777777" w:rsidR="005C3397" w:rsidRPr="005C3397" w:rsidRDefault="005C3397" w:rsidP="005C3397">
      <w:pPr>
        <w:spacing w:after="0" w:line="264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fr-FR"/>
        </w:rPr>
      </w:pPr>
      <w:r w:rsidRPr="005C3397">
        <w:rPr>
          <w:rFonts w:ascii="Arial" w:eastAsia="Times New Roman" w:hAnsi="Arial" w:cs="Arial"/>
          <w:sz w:val="20"/>
          <w:szCs w:val="20"/>
          <w:lang w:eastAsia="fr-FR"/>
        </w:rPr>
        <w:t xml:space="preserve">Le nombre aléatoire </w:t>
      </w:r>
      <w:bookmarkStart w:id="4" w:name="_Hlk85560524"/>
      <w:proofErr w:type="spellStart"/>
      <w:r w:rsidRPr="005C3397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x</w:t>
      </w:r>
      <w:r w:rsidRPr="005C3397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fr-FR"/>
        </w:rPr>
        <w:t>T</w:t>
      </w:r>
      <w:proofErr w:type="spellEnd"/>
      <w:r w:rsidRPr="005C3397">
        <w:rPr>
          <w:rFonts w:ascii="Arial" w:eastAsia="Times New Roman" w:hAnsi="Arial" w:cs="Arial"/>
          <w:sz w:val="20"/>
          <w:szCs w:val="20"/>
          <w:lang w:eastAsia="fr-FR"/>
        </w:rPr>
        <w:t> </w:t>
      </w:r>
      <w:bookmarkEnd w:id="4"/>
      <w:r w:rsidRPr="005C3397">
        <w:rPr>
          <w:rFonts w:ascii="Arial" w:eastAsia="Times New Roman" w:hAnsi="Arial" w:cs="Arial"/>
          <w:sz w:val="20"/>
          <w:szCs w:val="20"/>
          <w:lang w:eastAsia="fr-FR"/>
        </w:rPr>
        <w:t>est associé à la variabilité des valeurs de la période du pendule.</w:t>
      </w:r>
    </w:p>
    <w:p w14:paraId="3D136EF7" w14:textId="77777777" w:rsidR="005C3397" w:rsidRPr="005C3397" w:rsidRDefault="005C3397" w:rsidP="005C3397">
      <w:pPr>
        <w:spacing w:after="0" w:line="264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5C3397">
        <w:rPr>
          <w:rFonts w:ascii="Arial" w:eastAsia="Times New Roman" w:hAnsi="Arial" w:cs="Arial"/>
          <w:sz w:val="20"/>
          <w:szCs w:val="20"/>
          <w:lang w:eastAsia="fr-FR"/>
        </w:rPr>
        <w:t xml:space="preserve">Avec un grand nombre de valeurs N, on retrouve une distribution assimilée, par hypothèse, à une distribution d’allure normale (distribution gaussienne), centrée en 0 et d’écart-type associé </w:t>
      </w:r>
      <w:proofErr w:type="spellStart"/>
      <w:r w:rsidRPr="005C3397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u</w:t>
      </w:r>
      <w:r w:rsidRPr="005C3397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fr-FR"/>
        </w:rPr>
        <w:t>T</w:t>
      </w:r>
      <w:proofErr w:type="spellEnd"/>
      <w:r w:rsidRPr="005C3397">
        <w:rPr>
          <w:rFonts w:ascii="Arial" w:eastAsia="Times New Roman" w:hAnsi="Arial" w:cs="Arial"/>
          <w:sz w:val="20"/>
          <w:szCs w:val="20"/>
          <w:lang w:eastAsia="fr-FR"/>
        </w:rPr>
        <w:t>.</w:t>
      </w:r>
    </w:p>
    <w:p w14:paraId="2D94BDD7" w14:textId="77777777" w:rsidR="005C3397" w:rsidRPr="005C3397" w:rsidRDefault="005C3397" w:rsidP="005C3397">
      <w:pPr>
        <w:spacing w:after="0" w:line="264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3E43BF37" w14:textId="77777777" w:rsidR="005C3397" w:rsidRPr="005C3397" w:rsidRDefault="005C3397" w:rsidP="005C3397">
      <w:pPr>
        <w:spacing w:after="0" w:line="264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480B8037" w14:textId="77777777" w:rsidR="005C3397" w:rsidRPr="005C3397" w:rsidRDefault="005C3397" w:rsidP="005C3397">
      <w:pPr>
        <w:spacing w:after="0" w:line="264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7C4292A5" w14:textId="77777777" w:rsidR="005C3397" w:rsidRPr="005C3397" w:rsidRDefault="005C3397" w:rsidP="005C3397">
      <w:pPr>
        <w:autoSpaceDE w:val="0"/>
        <w:autoSpaceDN w:val="0"/>
        <w:adjustRightInd w:val="0"/>
        <w:spacing w:after="0" w:line="264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fr-FR"/>
        </w:rPr>
      </w:pPr>
    </w:p>
    <w:p w14:paraId="2100CDE3" w14:textId="77777777" w:rsidR="005C3397" w:rsidRPr="005C3397" w:rsidRDefault="005C3397" w:rsidP="005C3397">
      <w:pPr>
        <w:autoSpaceDE w:val="0"/>
        <w:autoSpaceDN w:val="0"/>
        <w:adjustRightInd w:val="0"/>
        <w:spacing w:after="0" w:line="264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fr-FR"/>
        </w:rPr>
      </w:pPr>
    </w:p>
    <w:p w14:paraId="36E74060" w14:textId="77777777" w:rsidR="005C3397" w:rsidRPr="005C3397" w:rsidRDefault="005C3397" w:rsidP="005C3397">
      <w:pPr>
        <w:autoSpaceDE w:val="0"/>
        <w:autoSpaceDN w:val="0"/>
        <w:adjustRightInd w:val="0"/>
        <w:spacing w:after="0" w:line="264" w:lineRule="auto"/>
        <w:jc w:val="both"/>
        <w:rPr>
          <w:rFonts w:ascii="Arial" w:eastAsia="Times New Roman" w:hAnsi="Arial" w:cs="Arial"/>
          <w:b/>
          <w:sz w:val="24"/>
          <w:szCs w:val="24"/>
          <w:lang w:eastAsia="fr-FR"/>
        </w:rPr>
      </w:pPr>
      <w:r w:rsidRPr="005C3397">
        <w:rPr>
          <w:rFonts w:ascii="Arial" w:eastAsia="Times New Roman" w:hAnsi="Arial" w:cs="Arial"/>
          <w:b/>
          <w:sz w:val="24"/>
          <w:szCs w:val="24"/>
          <w:u w:val="single"/>
          <w:lang w:eastAsia="fr-FR"/>
        </w:rPr>
        <w:t xml:space="preserve">Simulation de la distribution d’une grandeur </w:t>
      </w:r>
      <w:r w:rsidRPr="005C3397">
        <w:rPr>
          <w:rFonts w:ascii="Arial" w:eastAsia="Times New Roman" w:hAnsi="Arial" w:cs="Arial"/>
          <w:b/>
          <w:i/>
          <w:iCs/>
          <w:sz w:val="24"/>
          <w:szCs w:val="24"/>
          <w:u w:val="single"/>
          <w:lang w:eastAsia="fr-FR"/>
        </w:rPr>
        <w:t xml:space="preserve">X </w:t>
      </w:r>
      <w:r w:rsidRPr="005C3397">
        <w:rPr>
          <w:rFonts w:ascii="Arial" w:eastAsia="Times New Roman" w:hAnsi="Arial" w:cs="Arial"/>
          <w:b/>
          <w:sz w:val="24"/>
          <w:szCs w:val="24"/>
          <w:u w:val="single"/>
          <w:lang w:eastAsia="fr-FR"/>
        </w:rPr>
        <w:t>quelconque</w:t>
      </w:r>
      <w:r w:rsidRPr="005C3397">
        <w:rPr>
          <w:rFonts w:ascii="Arial" w:eastAsia="Times New Roman" w:hAnsi="Arial" w:cs="Arial"/>
          <w:b/>
          <w:sz w:val="24"/>
          <w:szCs w:val="24"/>
          <w:lang w:eastAsia="fr-FR"/>
        </w:rPr>
        <w:t xml:space="preserve"> : </w:t>
      </w:r>
    </w:p>
    <w:p w14:paraId="609D8494" w14:textId="77777777" w:rsidR="005C3397" w:rsidRPr="005C3397" w:rsidRDefault="005C3397" w:rsidP="005C3397">
      <w:pPr>
        <w:spacing w:after="0" w:line="264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15F41C93" w14:textId="77777777" w:rsidR="005C3397" w:rsidRPr="005C3397" w:rsidRDefault="005C3397" w:rsidP="005C3397">
      <w:pPr>
        <w:spacing w:after="0" w:line="264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5C3397">
        <w:rPr>
          <w:rFonts w:ascii="Arial" w:eastAsia="Times New Roman" w:hAnsi="Arial" w:cs="Arial"/>
          <w:i/>
          <w:iCs/>
          <w:noProof/>
          <w:sz w:val="20"/>
          <w:szCs w:val="20"/>
          <w:lang w:eastAsia="zh-CN"/>
        </w:rPr>
        <w:drawing>
          <wp:anchor distT="0" distB="0" distL="114300" distR="114300" simplePos="0" relativeHeight="251662336" behindDoc="0" locked="0" layoutInCell="1" allowOverlap="1" wp14:anchorId="3654BFF3" wp14:editId="6C54A88A">
            <wp:simplePos x="0" y="0"/>
            <wp:positionH relativeFrom="column">
              <wp:posOffset>3460115</wp:posOffset>
            </wp:positionH>
            <wp:positionV relativeFrom="paragraph">
              <wp:posOffset>5715</wp:posOffset>
            </wp:positionV>
            <wp:extent cx="2806065" cy="1624330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06065" cy="162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397">
        <w:rPr>
          <w:rFonts w:ascii="Arial" w:eastAsia="Times New Roman" w:hAnsi="Arial" w:cs="Arial"/>
          <w:sz w:val="20"/>
          <w:szCs w:val="20"/>
          <w:lang w:eastAsia="fr-FR"/>
        </w:rPr>
        <w:t xml:space="preserve">On considère l’histogramme de la distribution des valeurs simulées d’une grandeur quelconque </w:t>
      </w:r>
      <w:r w:rsidRPr="005C3397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X</w:t>
      </w:r>
      <w:r w:rsidRPr="005C3397">
        <w:rPr>
          <w:rFonts w:ascii="Arial" w:eastAsia="Times New Roman" w:hAnsi="Arial" w:cs="Arial"/>
          <w:sz w:val="20"/>
          <w:szCs w:val="20"/>
          <w:lang w:eastAsia="fr-FR"/>
        </w:rPr>
        <w:t xml:space="preserve">. </w:t>
      </w:r>
    </w:p>
    <w:p w14:paraId="50F90214" w14:textId="77777777" w:rsidR="005C3397" w:rsidRPr="005C3397" w:rsidRDefault="005C3397" w:rsidP="005C3397">
      <w:pPr>
        <w:spacing w:after="0" w:line="264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5C3397">
        <w:rPr>
          <w:rFonts w:ascii="Arial" w:eastAsia="Times New Roman" w:hAnsi="Arial" w:cs="Arial"/>
          <w:sz w:val="20"/>
          <w:szCs w:val="20"/>
          <w:lang w:eastAsia="fr-FR"/>
        </w:rPr>
        <w:t xml:space="preserve">Dans le contexte de cette étude, la valeur de </w:t>
      </w:r>
      <w:r w:rsidRPr="005C3397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X</w:t>
      </w:r>
      <w:r w:rsidRPr="005C3397">
        <w:rPr>
          <w:rFonts w:ascii="Arial" w:eastAsia="Times New Roman" w:hAnsi="Arial" w:cs="Arial"/>
          <w:sz w:val="20"/>
          <w:szCs w:val="20"/>
          <w:lang w:eastAsia="fr-FR"/>
        </w:rPr>
        <w:t xml:space="preserve"> est estimée grâce à la valeur moyenne </w:t>
      </w:r>
      <m:oMath>
        <m:acc>
          <m:accPr>
            <m:chr m:val="̅"/>
            <m:ctrlPr>
              <w:rPr>
                <w:rFonts w:ascii="Cambria Math" w:eastAsia="Times New Roman" w:hAnsi="Cambria Math" w:cs="Arial"/>
                <w:i/>
                <w:sz w:val="20"/>
                <w:szCs w:val="20"/>
                <w:lang w:eastAsia="fr-FR"/>
              </w:rPr>
            </m:ctrlPr>
          </m:accPr>
          <m:e>
            <m:r>
              <w:rPr>
                <w:rFonts w:ascii="Cambria Math" w:eastAsia="Times New Roman" w:hAnsi="Cambria Math" w:cs="Arial"/>
                <w:sz w:val="20"/>
                <w:szCs w:val="20"/>
                <w:lang w:eastAsia="fr-FR"/>
              </w:rPr>
              <m:t>X</m:t>
            </m:r>
          </m:e>
        </m:acc>
      </m:oMath>
      <w:r w:rsidRPr="005C3397">
        <w:rPr>
          <w:rFonts w:ascii="Arial" w:eastAsia="Times New Roman" w:hAnsi="Arial" w:cs="Arial"/>
          <w:sz w:val="20"/>
          <w:szCs w:val="20"/>
          <w:lang w:eastAsia="fr-FR"/>
        </w:rPr>
        <w:t xml:space="preserve">.  </w:t>
      </w:r>
    </w:p>
    <w:p w14:paraId="7BD18876" w14:textId="77777777" w:rsidR="005C3397" w:rsidRPr="005C3397" w:rsidRDefault="005C3397" w:rsidP="005C3397">
      <w:pPr>
        <w:spacing w:after="0" w:line="264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fr-FR"/>
        </w:rPr>
      </w:pPr>
      <w:r w:rsidRPr="005C3397">
        <w:rPr>
          <w:rFonts w:ascii="Arial" w:eastAsia="Times New Roman" w:hAnsi="Arial" w:cs="Arial"/>
          <w:sz w:val="20"/>
          <w:szCs w:val="20"/>
          <w:lang w:eastAsia="fr-FR"/>
        </w:rPr>
        <w:t xml:space="preserve">L’incertitude-type </w:t>
      </w:r>
      <w:r w:rsidRPr="00C27459">
        <w:rPr>
          <w:rFonts w:ascii="Arial" w:eastAsia="Times New Roman" w:hAnsi="Arial" w:cs="Arial"/>
          <w:iCs/>
          <w:sz w:val="20"/>
          <w:szCs w:val="20"/>
          <w:lang w:eastAsia="fr-FR"/>
        </w:rPr>
        <w:t>u</w:t>
      </w:r>
      <w:r w:rsidRPr="005C3397">
        <w:rPr>
          <w:rFonts w:ascii="Arial" w:eastAsia="Times New Roman" w:hAnsi="Arial" w:cs="Arial"/>
          <w:i/>
          <w:iCs/>
          <w:sz w:val="20"/>
          <w:szCs w:val="20"/>
          <w:lang w:eastAsia="fr-FR"/>
        </w:rPr>
        <w:t xml:space="preserve">(X) </w:t>
      </w:r>
      <w:r w:rsidRPr="005C3397">
        <w:rPr>
          <w:rFonts w:ascii="Arial" w:eastAsia="Times New Roman" w:hAnsi="Arial" w:cs="Arial"/>
          <w:sz w:val="20"/>
          <w:szCs w:val="20"/>
          <w:lang w:eastAsia="fr-FR"/>
        </w:rPr>
        <w:t>associée à la grandeur</w:t>
      </w:r>
      <w:r w:rsidRPr="005C3397">
        <w:rPr>
          <w:rFonts w:ascii="Arial" w:eastAsia="Times New Roman" w:hAnsi="Arial" w:cs="Arial"/>
          <w:i/>
          <w:iCs/>
          <w:sz w:val="20"/>
          <w:szCs w:val="20"/>
          <w:lang w:eastAsia="fr-FR"/>
        </w:rPr>
        <w:t xml:space="preserve"> X </w:t>
      </w:r>
      <w:r w:rsidRPr="005C3397">
        <w:rPr>
          <w:rFonts w:ascii="Arial" w:eastAsia="Times New Roman" w:hAnsi="Arial" w:cs="Arial"/>
          <w:sz w:val="20"/>
          <w:szCs w:val="20"/>
          <w:lang w:eastAsia="fr-FR"/>
        </w:rPr>
        <w:t xml:space="preserve">est estimée grâce à l’écart-type </w:t>
      </w:r>
      <w:r w:rsidRPr="00C27459">
        <w:rPr>
          <w:rFonts w:ascii="Arial" w:eastAsia="Times New Roman" w:hAnsi="Arial" w:cs="Arial"/>
          <w:iCs/>
          <w:sz w:val="20"/>
          <w:szCs w:val="20"/>
          <w:lang w:eastAsia="fr-FR"/>
        </w:rPr>
        <w:t>σ</w:t>
      </w:r>
      <w:r w:rsidRPr="005C3397">
        <w:rPr>
          <w:rFonts w:ascii="Arial" w:eastAsia="Times New Roman" w:hAnsi="Arial" w:cs="Arial"/>
          <w:i/>
          <w:iCs/>
          <w:sz w:val="20"/>
          <w:szCs w:val="20"/>
          <w:vertAlign w:val="subscript"/>
          <w:lang w:eastAsia="fr-FR"/>
        </w:rPr>
        <w:t>N-1</w:t>
      </w:r>
      <w:r w:rsidRPr="005C3397">
        <w:rPr>
          <w:rFonts w:ascii="Arial" w:eastAsia="Times New Roman" w:hAnsi="Arial" w:cs="Arial"/>
          <w:i/>
          <w:iCs/>
          <w:sz w:val="20"/>
          <w:szCs w:val="20"/>
          <w:lang w:eastAsia="fr-FR"/>
        </w:rPr>
        <w:t>(X), associé à</w:t>
      </w:r>
      <w:r w:rsidRPr="005C3397">
        <w:rPr>
          <w:rFonts w:ascii="Arial" w:eastAsia="Times New Roman" w:hAnsi="Arial" w:cs="Arial"/>
          <w:sz w:val="20"/>
          <w:szCs w:val="20"/>
          <w:lang w:eastAsia="fr-FR"/>
        </w:rPr>
        <w:t xml:space="preserve"> l’échantillon de valeurs simulées de la grandeur X. </w:t>
      </w:r>
    </w:p>
    <w:p w14:paraId="306D16D9" w14:textId="77777777" w:rsidR="005C3397" w:rsidRPr="005C3397" w:rsidRDefault="005C3397" w:rsidP="005C3397">
      <w:pPr>
        <w:spacing w:after="0" w:line="264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64123F99" w14:textId="77777777" w:rsidR="005C3397" w:rsidRPr="005C3397" w:rsidRDefault="005C3397" w:rsidP="005C3397">
      <w:pPr>
        <w:spacing w:after="0" w:line="264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2B1EB656" w14:textId="77777777" w:rsidR="005C3397" w:rsidRPr="005C3397" w:rsidRDefault="005C3397" w:rsidP="005C3397">
      <w:pPr>
        <w:spacing w:after="0" w:line="264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6C7C3AEE" w14:textId="77777777" w:rsidR="005C3397" w:rsidRDefault="005C3397"/>
    <w:sectPr w:rsidR="005C33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D79"/>
    <w:rsid w:val="00044188"/>
    <w:rsid w:val="00051EAD"/>
    <w:rsid w:val="005C3397"/>
    <w:rsid w:val="00744A3C"/>
    <w:rsid w:val="007A35AA"/>
    <w:rsid w:val="007D3D79"/>
    <w:rsid w:val="00C27459"/>
    <w:rsid w:val="00C9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D5E19"/>
  <w15:chartTrackingRefBased/>
  <w15:docId w15:val="{3F446E28-5CCD-427C-A65B-5F05385D4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corps">
    <w:name w:val="ECEcorps"/>
    <w:qFormat/>
    <w:rsid w:val="005C3397"/>
    <w:pPr>
      <w:spacing w:after="0" w:line="264" w:lineRule="auto"/>
      <w:jc w:val="both"/>
    </w:pPr>
    <w:rPr>
      <w:rFonts w:ascii="Arial" w:eastAsia="Times New Roman" w:hAnsi="Arial" w:cs="Arial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Lefort</dc:creator>
  <cp:keywords/>
  <dc:description/>
  <cp:lastModifiedBy>CES53</cp:lastModifiedBy>
  <cp:revision>6</cp:revision>
  <dcterms:created xsi:type="dcterms:W3CDTF">2021-10-19T14:07:00Z</dcterms:created>
  <dcterms:modified xsi:type="dcterms:W3CDTF">2021-12-08T16:38:00Z</dcterms:modified>
</cp:coreProperties>
</file>